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D75" w:rsidRDefault="00D84D75" w:rsidP="00D84D75">
      <w:pPr>
        <w:spacing w:line="580" w:lineRule="exact"/>
        <w:rPr>
          <w:rFonts w:eastAsia="黑体" w:cs="黑体" w:hint="eastAsia"/>
          <w:szCs w:val="32"/>
        </w:rPr>
      </w:pPr>
      <w:r>
        <w:rPr>
          <w:rFonts w:eastAsia="黑体" w:cs="黑体" w:hint="eastAsia"/>
          <w:szCs w:val="32"/>
        </w:rPr>
        <w:t>附件</w:t>
      </w:r>
      <w:r>
        <w:rPr>
          <w:rFonts w:eastAsia="黑体" w:cs="黑体" w:hint="eastAsia"/>
          <w:szCs w:val="32"/>
        </w:rPr>
        <w:t>1</w:t>
      </w:r>
    </w:p>
    <w:p w:rsidR="00D84D75" w:rsidRDefault="00D84D75" w:rsidP="00D84D75">
      <w:pPr>
        <w:rPr>
          <w:rFonts w:hint="eastAsia"/>
          <w:szCs w:val="32"/>
        </w:rPr>
      </w:pPr>
      <w:r>
        <w:rPr>
          <w:rFonts w:hint="eastAsia"/>
          <w:noProof/>
          <w:szCs w:val="32"/>
        </w:rPr>
        <w:drawing>
          <wp:inline distT="0" distB="0" distL="0" distR="0">
            <wp:extent cx="5433060" cy="7134225"/>
            <wp:effectExtent l="19050" t="0" r="0" b="0"/>
            <wp:docPr id="1" name="图片 12" descr="附件1：关于组织广大团员青年认真学习《习近平关于青少年和共青团工作论述摘编》以实际行动和优异成绩迎接党的十九大的通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附件1：关于组织广大团员青年认真学习《习近平关于青少年和共青团工作论述摘编》以实际行动和优异成绩迎接党的十九大的通知-1"/>
                    <pic:cNvPicPr>
                      <a:picLocks noChangeAspect="1" noChangeArrowheads="1"/>
                    </pic:cNvPicPr>
                  </pic:nvPicPr>
                  <pic:blipFill>
                    <a:blip r:embed="rId4" cstate="print"/>
                    <a:srcRect/>
                    <a:stretch>
                      <a:fillRect/>
                    </a:stretch>
                  </pic:blipFill>
                  <pic:spPr bwMode="auto">
                    <a:xfrm>
                      <a:off x="0" y="0"/>
                      <a:ext cx="5433060" cy="713422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2" name="图片 2" descr="附件1：关于组织广大团员青年认真学习《习近平关于青少年和共青团工作论述摘编》以实际行动和优异成绩迎接党的十九大的通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关于组织广大团员青年认真学习《习近平关于青少年和共青团工作论述摘编》以实际行动和优异成绩迎接党的十九大的通知-2"/>
                    <pic:cNvPicPr>
                      <a:picLocks noChangeAspect="1" noChangeArrowheads="1"/>
                    </pic:cNvPicPr>
                  </pic:nvPicPr>
                  <pic:blipFill>
                    <a:blip r:embed="rId5"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3" name="图片 3" descr="附件1：关于组织广大团员青年认真学习《习近平关于青少年和共青团工作论述摘编》以实际行动和优异成绩迎接党的十九大的通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1：关于组织广大团员青年认真学习《习近平关于青少年和共青团工作论述摘编》以实际行动和优异成绩迎接党的十九大的通知-3"/>
                    <pic:cNvPicPr>
                      <a:picLocks noChangeAspect="1" noChangeArrowheads="1"/>
                    </pic:cNvPicPr>
                  </pic:nvPicPr>
                  <pic:blipFill>
                    <a:blip r:embed="rId6"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4" name="图片 4" descr="附件1：关于组织广大团员青年认真学习《习近平关于青少年和共青团工作论述摘编》以实际行动和优异成绩迎接党的十九大的通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附件1：关于组织广大团员青年认真学习《习近平关于青少年和共青团工作论述摘编》以实际行动和优异成绩迎接党的十九大的通知-4"/>
                    <pic:cNvPicPr>
                      <a:picLocks noChangeAspect="1" noChangeArrowheads="1"/>
                    </pic:cNvPicPr>
                  </pic:nvPicPr>
                  <pic:blipFill>
                    <a:blip r:embed="rId7"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5" name="图片 5" descr="附件1：关于组织广大团员青年认真学习《习近平关于青少年和共青团工作论述摘编》以实际行动和优异成绩迎接党的十九大的通知-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附件1：关于组织广大团员青年认真学习《习近平关于青少年和共青团工作论述摘编》以实际行动和优异成绩迎接党的十九大的通知-5"/>
                    <pic:cNvPicPr>
                      <a:picLocks noChangeAspect="1" noChangeArrowheads="1"/>
                    </pic:cNvPicPr>
                  </pic:nvPicPr>
                  <pic:blipFill>
                    <a:blip r:embed="rId8"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6" name="图片 6" descr="附件1：关于组织广大团员青年认真学习《习近平关于青少年和共青团工作论述摘编》以实际行动和优异成绩迎接党的十九大的通知-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附件1：关于组织广大团员青年认真学习《习近平关于青少年和共青团工作论述摘编》以实际行动和优异成绩迎接党的十九大的通知-6"/>
                    <pic:cNvPicPr>
                      <a:picLocks noChangeAspect="1" noChangeArrowheads="1"/>
                    </pic:cNvPicPr>
                  </pic:nvPicPr>
                  <pic:blipFill>
                    <a:blip r:embed="rId9"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7" name="图片 7" descr="附件1：关于组织广大团员青年认真学习《习近平关于青少年和共青团工作论述摘编》以实际行动和优异成绩迎接党的十九大的通知-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附件1：关于组织广大团员青年认真学习《习近平关于青少年和共青团工作论述摘编》以实际行动和优异成绩迎接党的十九大的通知-7"/>
                    <pic:cNvPicPr>
                      <a:picLocks noChangeAspect="1" noChangeArrowheads="1"/>
                    </pic:cNvPicPr>
                  </pic:nvPicPr>
                  <pic:blipFill>
                    <a:blip r:embed="rId10"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hint="eastAsia"/>
          <w:szCs w:val="32"/>
        </w:rPr>
      </w:pPr>
      <w:r>
        <w:rPr>
          <w:rFonts w:hint="eastAsia"/>
          <w:noProof/>
          <w:szCs w:val="32"/>
        </w:rPr>
        <w:lastRenderedPageBreak/>
        <w:drawing>
          <wp:inline distT="0" distB="0" distL="0" distR="0">
            <wp:extent cx="5614035" cy="7931785"/>
            <wp:effectExtent l="19050" t="0" r="5715" b="0"/>
            <wp:docPr id="8" name="图片 13" descr="附件1：关于组织广大团员青年认真学习《习近平关于青少年和共青团工作论述摘编》以实际行动和优异成绩迎接党的十九大的通知-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附件1：关于组织广大团员青年认真学习《习近平关于青少年和共青团工作论述摘编》以实际行动和优异成绩迎接党的十九大的通知-8"/>
                    <pic:cNvPicPr>
                      <a:picLocks noChangeAspect="1" noChangeArrowheads="1"/>
                    </pic:cNvPicPr>
                  </pic:nvPicPr>
                  <pic:blipFill>
                    <a:blip r:embed="rId11"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eastAsia="黑体" w:cs="黑体" w:hint="eastAsia"/>
          <w:szCs w:val="32"/>
        </w:rPr>
      </w:pPr>
      <w:r>
        <w:rPr>
          <w:rFonts w:eastAsia="黑体" w:cs="黑体" w:hint="eastAsia"/>
          <w:szCs w:val="32"/>
        </w:rPr>
        <w:lastRenderedPageBreak/>
        <w:t>附件</w:t>
      </w:r>
      <w:r>
        <w:rPr>
          <w:rFonts w:eastAsia="黑体" w:cs="黑体" w:hint="eastAsia"/>
          <w:szCs w:val="32"/>
        </w:rPr>
        <w:t>2</w:t>
      </w:r>
    </w:p>
    <w:p w:rsidR="00D84D75" w:rsidRDefault="00D84D75" w:rsidP="00D84D75">
      <w:pPr>
        <w:rPr>
          <w:rFonts w:hint="eastAsia"/>
          <w:szCs w:val="32"/>
        </w:rPr>
      </w:pPr>
      <w:r>
        <w:rPr>
          <w:rFonts w:hint="eastAsia"/>
          <w:noProof/>
          <w:szCs w:val="32"/>
        </w:rPr>
        <w:drawing>
          <wp:inline distT="0" distB="0" distL="0" distR="0">
            <wp:extent cx="5135245" cy="7006590"/>
            <wp:effectExtent l="19050" t="0" r="8255" b="0"/>
            <wp:docPr id="9" name="图片 9" descr="附件2：关于转发《关于组织广大团员青年认真学习习近平关于青少年和共青团工作论述摘编以实际行动和优异成绩迎接党的十九大的通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附件2：关于转发《关于组织广大团员青年认真学习习近平关于青少年和共青团工作论述摘编以实际行动和优异成绩迎接党的十九大的通知》-1"/>
                    <pic:cNvPicPr>
                      <a:picLocks noChangeAspect="1" noChangeArrowheads="1"/>
                    </pic:cNvPicPr>
                  </pic:nvPicPr>
                  <pic:blipFill>
                    <a:blip r:embed="rId12" cstate="print"/>
                    <a:srcRect/>
                    <a:stretch>
                      <a:fillRect/>
                    </a:stretch>
                  </pic:blipFill>
                  <pic:spPr bwMode="auto">
                    <a:xfrm>
                      <a:off x="0" y="0"/>
                      <a:ext cx="5135245" cy="7006590"/>
                    </a:xfrm>
                    <a:prstGeom prst="rect">
                      <a:avLst/>
                    </a:prstGeom>
                    <a:noFill/>
                    <a:ln w="9525" cmpd="sng">
                      <a:noFill/>
                      <a:miter lim="800000"/>
                      <a:headEnd/>
                      <a:tailEnd/>
                    </a:ln>
                  </pic:spPr>
                </pic:pic>
              </a:graphicData>
            </a:graphic>
          </wp:inline>
        </w:drawing>
      </w:r>
      <w:r>
        <w:rPr>
          <w:rFonts w:hint="eastAsia"/>
          <w:noProof/>
          <w:szCs w:val="32"/>
        </w:rPr>
        <w:lastRenderedPageBreak/>
        <w:drawing>
          <wp:inline distT="0" distB="0" distL="0" distR="0">
            <wp:extent cx="5614035" cy="7931785"/>
            <wp:effectExtent l="19050" t="0" r="5715" b="0"/>
            <wp:docPr id="10" name="图片 10" descr="附件2：关于转发《关于组织广大团员青年认真学习习近平关于青少年和共青团工作论述摘编以实际行动和优异成绩迎接党的十九大的通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附件2：关于转发《关于组织广大团员青年认真学习习近平关于青少年和共青团工作论述摘编以实际行动和优异成绩迎接党的十九大的通知》-2"/>
                    <pic:cNvPicPr>
                      <a:picLocks noChangeAspect="1" noChangeArrowheads="1"/>
                    </pic:cNvPicPr>
                  </pic:nvPicPr>
                  <pic:blipFill>
                    <a:blip r:embed="rId13"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r>
        <w:rPr>
          <w:rFonts w:hint="eastAsia"/>
          <w:noProof/>
          <w:szCs w:val="32"/>
        </w:rPr>
        <w:lastRenderedPageBreak/>
        <w:drawing>
          <wp:inline distT="0" distB="0" distL="0" distR="0">
            <wp:extent cx="5614035" cy="7931785"/>
            <wp:effectExtent l="19050" t="0" r="5715" b="0"/>
            <wp:docPr id="11" name="图片 11" descr="附件2：关于转发《关于组织广大团员青年认真学习习近平关于青少年和共青团工作论述摘编以实际行动和优异成绩迎接党的十九大的通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附件2：关于转发《关于组织广大团员青年认真学习习近平关于青少年和共青团工作论述摘编以实际行动和优异成绩迎接党的十九大的通知》-3"/>
                    <pic:cNvPicPr>
                      <a:picLocks noChangeAspect="1" noChangeArrowheads="1"/>
                    </pic:cNvPicPr>
                  </pic:nvPicPr>
                  <pic:blipFill>
                    <a:blip r:embed="rId14" cstate="print"/>
                    <a:srcRect/>
                    <a:stretch>
                      <a:fillRect/>
                    </a:stretch>
                  </pic:blipFill>
                  <pic:spPr bwMode="auto">
                    <a:xfrm>
                      <a:off x="0" y="0"/>
                      <a:ext cx="5614035" cy="7931785"/>
                    </a:xfrm>
                    <a:prstGeom prst="rect">
                      <a:avLst/>
                    </a:prstGeom>
                    <a:noFill/>
                    <a:ln w="9525" cmpd="sng">
                      <a:noFill/>
                      <a:miter lim="800000"/>
                      <a:headEnd/>
                      <a:tailEnd/>
                    </a:ln>
                  </pic:spPr>
                </pic:pic>
              </a:graphicData>
            </a:graphic>
          </wp:inline>
        </w:drawing>
      </w:r>
    </w:p>
    <w:p w:rsidR="00D84D75" w:rsidRDefault="00D84D75" w:rsidP="00D84D75">
      <w:pPr>
        <w:rPr>
          <w:rFonts w:eastAsia="黑体" w:cs="黑体" w:hint="eastAsia"/>
          <w:sz w:val="28"/>
          <w:szCs w:val="28"/>
        </w:rPr>
      </w:pPr>
    </w:p>
    <w:p w:rsidR="00D84D75" w:rsidRDefault="00D84D75" w:rsidP="00D84D75">
      <w:pPr>
        <w:rPr>
          <w:rFonts w:eastAsia="黑体" w:cs="黑体" w:hint="eastAsia"/>
          <w:szCs w:val="32"/>
        </w:rPr>
      </w:pPr>
      <w:r>
        <w:rPr>
          <w:rFonts w:eastAsia="黑体" w:cs="黑体" w:hint="eastAsia"/>
          <w:szCs w:val="32"/>
        </w:rPr>
        <w:lastRenderedPageBreak/>
        <w:t>附件</w:t>
      </w:r>
      <w:r>
        <w:rPr>
          <w:rFonts w:eastAsia="黑体" w:cs="黑体" w:hint="eastAsia"/>
          <w:szCs w:val="32"/>
        </w:rPr>
        <w:t>3</w:t>
      </w:r>
    </w:p>
    <w:p w:rsidR="00D84D75" w:rsidRDefault="00D84D75" w:rsidP="00D84D75">
      <w:pPr>
        <w:spacing w:line="580" w:lineRule="exact"/>
        <w:jc w:val="center"/>
        <w:rPr>
          <w:rFonts w:eastAsia="华康简标题宋" w:cs="华康简标题宋" w:hint="eastAsia"/>
          <w:szCs w:val="32"/>
        </w:rPr>
      </w:pPr>
      <w:r>
        <w:rPr>
          <w:rFonts w:eastAsia="华康简标题宋" w:cs="华康简标题宋" w:hint="eastAsia"/>
          <w:szCs w:val="32"/>
        </w:rPr>
        <w:t>《习近平关于青少年和共青团工作论述摘编》</w:t>
      </w:r>
    </w:p>
    <w:p w:rsidR="00D84D75" w:rsidRDefault="00D84D75" w:rsidP="00D84D75">
      <w:pPr>
        <w:spacing w:line="580" w:lineRule="exact"/>
        <w:jc w:val="center"/>
        <w:rPr>
          <w:rFonts w:eastAsia="华康简标题宋" w:cs="华康简标题宋" w:hint="eastAsia"/>
          <w:szCs w:val="32"/>
        </w:rPr>
      </w:pPr>
      <w:r>
        <w:rPr>
          <w:rFonts w:eastAsia="华康简标题宋" w:cs="华康简标题宋" w:hint="eastAsia"/>
          <w:szCs w:val="32"/>
        </w:rPr>
        <w:t>学习贯彻情况表</w:t>
      </w:r>
    </w:p>
    <w:p w:rsidR="00D84D75" w:rsidRDefault="00D84D75" w:rsidP="00D84D75">
      <w:pPr>
        <w:spacing w:line="580" w:lineRule="exact"/>
        <w:jc w:val="left"/>
        <w:rPr>
          <w:rFonts w:hint="eastAsia"/>
          <w:szCs w:val="32"/>
        </w:rPr>
      </w:pPr>
      <w:r>
        <w:rPr>
          <w:rFonts w:hint="eastAsia"/>
          <w:szCs w:val="32"/>
        </w:rPr>
        <w:t xml:space="preserve"> </w:t>
      </w:r>
      <w:r>
        <w:rPr>
          <w:rFonts w:hint="eastAsia"/>
          <w:szCs w:val="32"/>
        </w:rPr>
        <w:t>填报单位：</w:t>
      </w:r>
      <w:r>
        <w:rPr>
          <w:rFonts w:hint="eastAsia"/>
          <w:szCs w:val="32"/>
        </w:rPr>
        <w:t xml:space="preserve">                     </w:t>
      </w:r>
      <w:r>
        <w:rPr>
          <w:rFonts w:hint="eastAsia"/>
          <w:szCs w:val="32"/>
        </w:rPr>
        <w:t>填报人：</w:t>
      </w:r>
    </w:p>
    <w:tbl>
      <w:tblPr>
        <w:tblStyle w:val="a5"/>
        <w:tblW w:w="0" w:type="auto"/>
        <w:tblInd w:w="345" w:type="dxa"/>
        <w:tblLayout w:type="fixed"/>
        <w:tblLook w:val="0000"/>
      </w:tblPr>
      <w:tblGrid>
        <w:gridCol w:w="1645"/>
        <w:gridCol w:w="3100"/>
        <w:gridCol w:w="2275"/>
        <w:gridCol w:w="1230"/>
      </w:tblGrid>
      <w:tr w:rsidR="00D84D75" w:rsidTr="003D34A4">
        <w:tc>
          <w:tcPr>
            <w:tcW w:w="1645" w:type="dxa"/>
          </w:tcPr>
          <w:p w:rsidR="00D84D75" w:rsidRDefault="00D84D75" w:rsidP="003D34A4">
            <w:pPr>
              <w:spacing w:line="580" w:lineRule="exact"/>
              <w:jc w:val="center"/>
              <w:rPr>
                <w:rFonts w:eastAsia="宋体" w:hint="eastAsia"/>
                <w:szCs w:val="32"/>
              </w:rPr>
            </w:pPr>
            <w:r>
              <w:rPr>
                <w:rFonts w:hint="eastAsia"/>
                <w:szCs w:val="32"/>
              </w:rPr>
              <w:t>活动时间</w:t>
            </w:r>
          </w:p>
        </w:tc>
        <w:tc>
          <w:tcPr>
            <w:tcW w:w="3100" w:type="dxa"/>
          </w:tcPr>
          <w:p w:rsidR="00D84D75" w:rsidRDefault="00D84D75" w:rsidP="003D34A4">
            <w:pPr>
              <w:spacing w:line="580" w:lineRule="exact"/>
              <w:jc w:val="center"/>
              <w:rPr>
                <w:rFonts w:eastAsia="宋体" w:hint="eastAsia"/>
                <w:szCs w:val="32"/>
              </w:rPr>
            </w:pPr>
            <w:r>
              <w:rPr>
                <w:rFonts w:hint="eastAsia"/>
                <w:szCs w:val="32"/>
              </w:rPr>
              <w:t>活动形式</w:t>
            </w:r>
          </w:p>
        </w:tc>
        <w:tc>
          <w:tcPr>
            <w:tcW w:w="2275" w:type="dxa"/>
          </w:tcPr>
          <w:p w:rsidR="00D84D75" w:rsidRDefault="00D84D75" w:rsidP="003D34A4">
            <w:pPr>
              <w:spacing w:line="580" w:lineRule="exact"/>
              <w:jc w:val="center"/>
              <w:rPr>
                <w:rFonts w:eastAsia="宋体" w:hint="eastAsia"/>
                <w:szCs w:val="32"/>
              </w:rPr>
            </w:pPr>
            <w:r>
              <w:rPr>
                <w:rFonts w:hint="eastAsia"/>
                <w:szCs w:val="32"/>
              </w:rPr>
              <w:t>参与覆盖人数</w:t>
            </w:r>
          </w:p>
        </w:tc>
        <w:tc>
          <w:tcPr>
            <w:tcW w:w="1230" w:type="dxa"/>
          </w:tcPr>
          <w:p w:rsidR="00D84D75" w:rsidRDefault="00D84D75" w:rsidP="003D34A4">
            <w:pPr>
              <w:spacing w:line="580" w:lineRule="exact"/>
              <w:jc w:val="center"/>
              <w:rPr>
                <w:rFonts w:eastAsia="宋体" w:hint="eastAsia"/>
                <w:szCs w:val="32"/>
              </w:rPr>
            </w:pPr>
            <w:r>
              <w:rPr>
                <w:rFonts w:hint="eastAsia"/>
                <w:szCs w:val="32"/>
              </w:rPr>
              <w:t>备注</w:t>
            </w:r>
          </w:p>
        </w:tc>
      </w:tr>
      <w:tr w:rsidR="00D84D75" w:rsidTr="003D34A4">
        <w:trPr>
          <w:trHeight w:val="456"/>
        </w:trPr>
        <w:tc>
          <w:tcPr>
            <w:tcW w:w="1645" w:type="dxa"/>
          </w:tcPr>
          <w:p w:rsidR="00D84D75" w:rsidRDefault="00D84D75" w:rsidP="003D34A4">
            <w:pPr>
              <w:spacing w:line="580" w:lineRule="exact"/>
              <w:rPr>
                <w:rFonts w:hint="eastAsia"/>
                <w:szCs w:val="32"/>
              </w:rPr>
            </w:pPr>
          </w:p>
        </w:tc>
        <w:tc>
          <w:tcPr>
            <w:tcW w:w="3100" w:type="dxa"/>
          </w:tcPr>
          <w:p w:rsidR="00D84D75" w:rsidRDefault="00D84D75" w:rsidP="003D34A4">
            <w:pPr>
              <w:spacing w:line="580" w:lineRule="exact"/>
              <w:rPr>
                <w:rFonts w:hint="eastAsia"/>
                <w:szCs w:val="32"/>
              </w:rPr>
            </w:pPr>
          </w:p>
        </w:tc>
        <w:tc>
          <w:tcPr>
            <w:tcW w:w="2275" w:type="dxa"/>
          </w:tcPr>
          <w:p w:rsidR="00D84D75" w:rsidRDefault="00D84D75" w:rsidP="003D34A4">
            <w:pPr>
              <w:spacing w:line="580" w:lineRule="exact"/>
              <w:rPr>
                <w:rFonts w:hint="eastAsia"/>
                <w:szCs w:val="32"/>
              </w:rPr>
            </w:pPr>
          </w:p>
        </w:tc>
        <w:tc>
          <w:tcPr>
            <w:tcW w:w="1230" w:type="dxa"/>
          </w:tcPr>
          <w:p w:rsidR="00D84D75" w:rsidRDefault="00D84D75" w:rsidP="003D34A4">
            <w:pPr>
              <w:spacing w:line="580" w:lineRule="exact"/>
              <w:rPr>
                <w:rFonts w:hint="eastAsia"/>
                <w:szCs w:val="32"/>
              </w:rPr>
            </w:pPr>
          </w:p>
        </w:tc>
      </w:tr>
      <w:tr w:rsidR="00D84D75" w:rsidTr="003D34A4">
        <w:tc>
          <w:tcPr>
            <w:tcW w:w="1645" w:type="dxa"/>
          </w:tcPr>
          <w:p w:rsidR="00D84D75" w:rsidRDefault="00D84D75" w:rsidP="003D34A4">
            <w:pPr>
              <w:spacing w:line="580" w:lineRule="exact"/>
              <w:rPr>
                <w:rFonts w:hint="eastAsia"/>
                <w:szCs w:val="32"/>
              </w:rPr>
            </w:pPr>
          </w:p>
        </w:tc>
        <w:tc>
          <w:tcPr>
            <w:tcW w:w="3100" w:type="dxa"/>
          </w:tcPr>
          <w:p w:rsidR="00D84D75" w:rsidRDefault="00D84D75" w:rsidP="003D34A4">
            <w:pPr>
              <w:spacing w:line="580" w:lineRule="exact"/>
              <w:rPr>
                <w:rFonts w:hint="eastAsia"/>
                <w:szCs w:val="32"/>
              </w:rPr>
            </w:pPr>
          </w:p>
        </w:tc>
        <w:tc>
          <w:tcPr>
            <w:tcW w:w="2275" w:type="dxa"/>
          </w:tcPr>
          <w:p w:rsidR="00D84D75" w:rsidRDefault="00D84D75" w:rsidP="003D34A4">
            <w:pPr>
              <w:spacing w:line="580" w:lineRule="exact"/>
              <w:rPr>
                <w:rFonts w:hint="eastAsia"/>
                <w:szCs w:val="32"/>
              </w:rPr>
            </w:pPr>
          </w:p>
        </w:tc>
        <w:tc>
          <w:tcPr>
            <w:tcW w:w="1230" w:type="dxa"/>
          </w:tcPr>
          <w:p w:rsidR="00D84D75" w:rsidRDefault="00D84D75" w:rsidP="003D34A4">
            <w:pPr>
              <w:spacing w:line="580" w:lineRule="exact"/>
              <w:rPr>
                <w:rFonts w:hint="eastAsia"/>
                <w:szCs w:val="32"/>
              </w:rPr>
            </w:pPr>
          </w:p>
        </w:tc>
      </w:tr>
      <w:tr w:rsidR="00D84D75" w:rsidTr="003D34A4">
        <w:tc>
          <w:tcPr>
            <w:tcW w:w="1645" w:type="dxa"/>
          </w:tcPr>
          <w:p w:rsidR="00D84D75" w:rsidRDefault="00D84D75" w:rsidP="003D34A4">
            <w:pPr>
              <w:spacing w:line="580" w:lineRule="exact"/>
              <w:rPr>
                <w:rFonts w:hint="eastAsia"/>
                <w:szCs w:val="32"/>
              </w:rPr>
            </w:pPr>
          </w:p>
        </w:tc>
        <w:tc>
          <w:tcPr>
            <w:tcW w:w="3100" w:type="dxa"/>
          </w:tcPr>
          <w:p w:rsidR="00D84D75" w:rsidRDefault="00D84D75" w:rsidP="003D34A4">
            <w:pPr>
              <w:spacing w:line="580" w:lineRule="exact"/>
              <w:rPr>
                <w:rFonts w:hint="eastAsia"/>
                <w:szCs w:val="32"/>
              </w:rPr>
            </w:pPr>
          </w:p>
        </w:tc>
        <w:tc>
          <w:tcPr>
            <w:tcW w:w="2275" w:type="dxa"/>
          </w:tcPr>
          <w:p w:rsidR="00D84D75" w:rsidRDefault="00D84D75" w:rsidP="003D34A4">
            <w:pPr>
              <w:spacing w:line="580" w:lineRule="exact"/>
              <w:rPr>
                <w:rFonts w:hint="eastAsia"/>
                <w:szCs w:val="32"/>
              </w:rPr>
            </w:pPr>
          </w:p>
        </w:tc>
        <w:tc>
          <w:tcPr>
            <w:tcW w:w="1230" w:type="dxa"/>
          </w:tcPr>
          <w:p w:rsidR="00D84D75" w:rsidRDefault="00D84D75" w:rsidP="003D34A4">
            <w:pPr>
              <w:spacing w:line="580" w:lineRule="exact"/>
              <w:rPr>
                <w:rFonts w:hint="eastAsia"/>
                <w:szCs w:val="32"/>
              </w:rPr>
            </w:pPr>
          </w:p>
        </w:tc>
      </w:tr>
      <w:tr w:rsidR="00D84D75" w:rsidTr="003D34A4">
        <w:tc>
          <w:tcPr>
            <w:tcW w:w="1645" w:type="dxa"/>
          </w:tcPr>
          <w:p w:rsidR="00D84D75" w:rsidRDefault="00D84D75" w:rsidP="003D34A4">
            <w:pPr>
              <w:spacing w:line="580" w:lineRule="exact"/>
              <w:rPr>
                <w:rFonts w:hint="eastAsia"/>
                <w:szCs w:val="32"/>
              </w:rPr>
            </w:pPr>
          </w:p>
        </w:tc>
        <w:tc>
          <w:tcPr>
            <w:tcW w:w="3100" w:type="dxa"/>
          </w:tcPr>
          <w:p w:rsidR="00D84D75" w:rsidRDefault="00D84D75" w:rsidP="003D34A4">
            <w:pPr>
              <w:spacing w:line="580" w:lineRule="exact"/>
              <w:rPr>
                <w:rFonts w:hint="eastAsia"/>
                <w:szCs w:val="32"/>
              </w:rPr>
            </w:pPr>
          </w:p>
        </w:tc>
        <w:tc>
          <w:tcPr>
            <w:tcW w:w="2275" w:type="dxa"/>
          </w:tcPr>
          <w:p w:rsidR="00D84D75" w:rsidRDefault="00D84D75" w:rsidP="003D34A4">
            <w:pPr>
              <w:spacing w:line="580" w:lineRule="exact"/>
              <w:rPr>
                <w:rFonts w:hint="eastAsia"/>
                <w:szCs w:val="32"/>
              </w:rPr>
            </w:pPr>
          </w:p>
        </w:tc>
        <w:tc>
          <w:tcPr>
            <w:tcW w:w="1230" w:type="dxa"/>
          </w:tcPr>
          <w:p w:rsidR="00D84D75" w:rsidRDefault="00D84D75" w:rsidP="003D34A4">
            <w:pPr>
              <w:spacing w:line="580" w:lineRule="exact"/>
              <w:rPr>
                <w:rFonts w:hint="eastAsia"/>
                <w:szCs w:val="32"/>
              </w:rPr>
            </w:pPr>
          </w:p>
        </w:tc>
      </w:tr>
    </w:tbl>
    <w:p w:rsidR="00D84D75" w:rsidRDefault="00D84D75" w:rsidP="00D84D75">
      <w:pPr>
        <w:spacing w:line="580" w:lineRule="exact"/>
        <w:ind w:leftChars="200" w:left="2352" w:hangingChars="500" w:hanging="1680"/>
        <w:rPr>
          <w:rFonts w:hint="eastAsia"/>
          <w:szCs w:val="32"/>
        </w:rPr>
      </w:pPr>
    </w:p>
    <w:p w:rsidR="00D84D75" w:rsidRDefault="00D84D75" w:rsidP="00D84D75">
      <w:pPr>
        <w:rPr>
          <w:rFonts w:hint="eastAsia"/>
        </w:rPr>
      </w:pPr>
    </w:p>
    <w:p w:rsidR="00D84D75" w:rsidRDefault="00D84D75" w:rsidP="00D84D75">
      <w:pPr>
        <w:rPr>
          <w:rFonts w:hint="eastAsia"/>
          <w:szCs w:val="32"/>
        </w:rPr>
      </w:pPr>
    </w:p>
    <w:p w:rsidR="00D84D75" w:rsidRDefault="00D84D75" w:rsidP="00D84D75">
      <w:pPr>
        <w:spacing w:line="580" w:lineRule="exact"/>
        <w:contextualSpacing/>
        <w:rPr>
          <w:rFonts w:hint="eastAsia"/>
          <w:szCs w:val="32"/>
        </w:rPr>
      </w:pPr>
    </w:p>
    <w:p w:rsidR="00EA676B" w:rsidRDefault="00EA676B"/>
    <w:sectPr w:rsidR="00EA676B">
      <w:headerReference w:type="even" r:id="rId15"/>
      <w:headerReference w:type="default" r:id="rId16"/>
      <w:footerReference w:type="even" r:id="rId17"/>
      <w:footerReference w:type="default" r:id="rId18"/>
      <w:headerReference w:type="first" r:id="rId19"/>
      <w:footerReference w:type="first" r:id="rId20"/>
      <w:pgSz w:w="11906" w:h="16838"/>
      <w:pgMar w:top="2098" w:right="1531" w:bottom="1701" w:left="1531" w:header="851" w:footer="680" w:gutter="0"/>
      <w:pgNumType w:fmt="numberInDash"/>
      <w:cols w:space="720"/>
      <w:titlePg/>
      <w:docGrid w:linePitch="435"/>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NEU-BZ-S92">
    <w:altName w:val="Arial Unicode MS"/>
    <w:charset w:val="86"/>
    <w:family w:val="roman"/>
    <w:pitch w:val="variable"/>
    <w:sig w:usb0="00000000" w:usb1="5BCFECFE" w:usb2="05000016" w:usb3="00000000" w:csb0="003E0001"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康简标题宋">
    <w:panose1 w:val="0201060900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75">
    <w:pPr>
      <w:pStyle w:val="a4"/>
      <w:framePr w:wrap="around" w:vAnchor="text" w:hAnchor="margin" w:xAlign="outside" w:y="1"/>
      <w:pBdr>
        <w:between w:val="none" w:sz="8" w:space="0" w:color="auto"/>
      </w:pBdr>
      <w:rPr>
        <w:rFonts w:hint="eastAsia"/>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noProof/>
        <w:sz w:val="24"/>
        <w:szCs w:val="24"/>
      </w:rPr>
      <w:t>- 12 -</w:t>
    </w:r>
    <w:r>
      <w:rPr>
        <w:rFonts w:hint="eastAsia"/>
        <w:sz w:val="24"/>
        <w:szCs w:val="24"/>
      </w:rPr>
      <w:fldChar w:fldCharType="end"/>
    </w:r>
  </w:p>
  <w:p w:rsidR="00000000" w:rsidRDefault="00D84D7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75">
    <w:pPr>
      <w:pStyle w:val="a4"/>
      <w:framePr w:wrap="around" w:vAnchor="text" w:hAnchor="margin" w:xAlign="outside" w:y="1"/>
      <w:pBdr>
        <w:between w:val="none" w:sz="8" w:space="0" w:color="auto"/>
      </w:pBdr>
      <w:rPr>
        <w:rFonts w:hint="eastAsia"/>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noProof/>
        <w:sz w:val="24"/>
        <w:szCs w:val="24"/>
      </w:rPr>
      <w:t>- 4 -</w:t>
    </w:r>
    <w:r>
      <w:rPr>
        <w:rFonts w:hint="eastAsia"/>
        <w:sz w:val="24"/>
        <w:szCs w:val="24"/>
      </w:rPr>
      <w:fldChar w:fldCharType="end"/>
    </w:r>
  </w:p>
  <w:p w:rsidR="00000000" w:rsidRDefault="00D84D75">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75">
    <w:pPr>
      <w:pStyle w:val="a4"/>
      <w:framePr w:wrap="around" w:vAnchor="text" w:hAnchor="margin" w:xAlign="outside" w:y="1"/>
      <w:pBdr>
        <w:between w:val="none" w:sz="8" w:space="0" w:color="auto"/>
      </w:pBdr>
      <w:rPr>
        <w:rFonts w:hint="eastAsia"/>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noProof/>
        <w:sz w:val="24"/>
        <w:szCs w:val="24"/>
      </w:rPr>
      <w:t>- 1 -</w:t>
    </w:r>
    <w:r>
      <w:rPr>
        <w:rFonts w:hint="eastAsia"/>
        <w:sz w:val="24"/>
        <w:szCs w:val="24"/>
      </w:rPr>
      <w:fldChar w:fldCharType="end"/>
    </w:r>
  </w:p>
  <w:p w:rsidR="00000000" w:rsidRDefault="00D84D75">
    <w:pPr>
      <w:pStyle w:val="a4"/>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7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7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75">
    <w:pPr>
      <w:pStyle w:val="a3"/>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84D75"/>
    <w:rsid w:val="00D84D75"/>
    <w:rsid w:val="00EA67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D75"/>
    <w:pPr>
      <w:widowControl w:val="0"/>
      <w:jc w:val="both"/>
    </w:pPr>
    <w:rPr>
      <w:rFonts w:ascii="NEU-BZ-S92" w:eastAsia="仿宋_GB2312" w:hAnsi="NEU-BZ-S92" w:cs="Times New Roman"/>
      <w:spacing w:val="8"/>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84D75"/>
    <w:pPr>
      <w:tabs>
        <w:tab w:val="center" w:pos="4153"/>
        <w:tab w:val="right" w:pos="8306"/>
      </w:tabs>
      <w:snapToGrid w:val="0"/>
      <w:jc w:val="center"/>
    </w:pPr>
    <w:rPr>
      <w:sz w:val="18"/>
      <w:szCs w:val="18"/>
    </w:rPr>
  </w:style>
  <w:style w:type="character" w:customStyle="1" w:styleId="Char">
    <w:name w:val="页眉 Char"/>
    <w:basedOn w:val="a0"/>
    <w:link w:val="a3"/>
    <w:rsid w:val="00D84D75"/>
    <w:rPr>
      <w:rFonts w:ascii="NEU-BZ-S92" w:eastAsia="仿宋_GB2312" w:hAnsi="NEU-BZ-S92" w:cs="Times New Roman"/>
      <w:spacing w:val="8"/>
      <w:sz w:val="18"/>
      <w:szCs w:val="18"/>
    </w:rPr>
  </w:style>
  <w:style w:type="paragraph" w:styleId="a4">
    <w:name w:val="footer"/>
    <w:basedOn w:val="a"/>
    <w:link w:val="Char0"/>
    <w:uiPriority w:val="99"/>
    <w:rsid w:val="00D84D75"/>
    <w:pPr>
      <w:tabs>
        <w:tab w:val="center" w:leader="hyphen" w:pos="4153"/>
        <w:tab w:val="right" w:pos="8306"/>
      </w:tabs>
      <w:snapToGrid w:val="0"/>
      <w:jc w:val="right"/>
    </w:pPr>
    <w:rPr>
      <w:sz w:val="28"/>
      <w:szCs w:val="18"/>
    </w:rPr>
  </w:style>
  <w:style w:type="character" w:customStyle="1" w:styleId="Char0">
    <w:name w:val="页脚 Char"/>
    <w:basedOn w:val="a0"/>
    <w:link w:val="a4"/>
    <w:uiPriority w:val="99"/>
    <w:rsid w:val="00D84D75"/>
    <w:rPr>
      <w:rFonts w:ascii="NEU-BZ-S92" w:eastAsia="仿宋_GB2312" w:hAnsi="NEU-BZ-S92" w:cs="Times New Roman"/>
      <w:spacing w:val="8"/>
      <w:sz w:val="28"/>
      <w:szCs w:val="18"/>
    </w:rPr>
  </w:style>
  <w:style w:type="paragraph" w:customStyle="1" w:styleId="Char1">
    <w:name w:val=" Char"/>
    <w:basedOn w:val="a"/>
    <w:rsid w:val="00D84D75"/>
    <w:pPr>
      <w:widowControl/>
      <w:spacing w:after="160" w:line="240" w:lineRule="exact"/>
      <w:jc w:val="left"/>
    </w:pPr>
    <w:rPr>
      <w:rFonts w:ascii="Verdana" w:hAnsi="Verdana"/>
      <w:spacing w:val="0"/>
      <w:kern w:val="0"/>
      <w:sz w:val="24"/>
      <w:szCs w:val="20"/>
      <w:lang w:eastAsia="en-US"/>
    </w:rPr>
  </w:style>
  <w:style w:type="table" w:styleId="a5">
    <w:name w:val="Table Grid"/>
    <w:basedOn w:val="a1"/>
    <w:rsid w:val="00D84D7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2"/>
    <w:uiPriority w:val="99"/>
    <w:semiHidden/>
    <w:unhideWhenUsed/>
    <w:rsid w:val="00D84D75"/>
    <w:rPr>
      <w:sz w:val="18"/>
      <w:szCs w:val="18"/>
    </w:rPr>
  </w:style>
  <w:style w:type="character" w:customStyle="1" w:styleId="Char2">
    <w:name w:val="批注框文本 Char"/>
    <w:basedOn w:val="a0"/>
    <w:link w:val="a6"/>
    <w:uiPriority w:val="99"/>
    <w:semiHidden/>
    <w:rsid w:val="00D84D75"/>
    <w:rPr>
      <w:rFonts w:ascii="NEU-BZ-S92" w:eastAsia="仿宋_GB2312" w:hAnsi="NEU-BZ-S92" w:cs="Times New Roman"/>
      <w:spacing w:val="8"/>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eader" Target="header1.xml"/><Relationship Id="rId10" Type="http://schemas.openxmlformats.org/officeDocument/2006/relationships/image" Target="media/image7.jpeg"/><Relationship Id="rId19" Type="http://schemas.openxmlformats.org/officeDocument/2006/relationships/header" Target="header3.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Words>
  <Characters>120</Characters>
  <Application>Microsoft Office Word</Application>
  <DocSecurity>0</DocSecurity>
  <Lines>1</Lines>
  <Paragraphs>1</Paragraphs>
  <ScaleCrop>false</ScaleCrop>
  <Company>Chinese ORG</Company>
  <LinksUpToDate>false</LinksUpToDate>
  <CharactersWithSpaces>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Chinese User</dc:creator>
  <cp:lastModifiedBy>Chinese User</cp:lastModifiedBy>
  <cp:revision>1</cp:revision>
  <dcterms:created xsi:type="dcterms:W3CDTF">2017-10-11T08:04:00Z</dcterms:created>
  <dcterms:modified xsi:type="dcterms:W3CDTF">2017-10-11T08:04:00Z</dcterms:modified>
</cp:coreProperties>
</file>