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NEU-BZ-S92" w:hAnsi="NEU-BZ-S92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NEU-BZ-S92" w:hAnsi="NEU-BZ-S92" w:eastAsia="黑体"/>
          <w:sz w:val="32"/>
          <w:szCs w:val="32"/>
        </w:rPr>
        <w:t xml:space="preserve">1            </w:t>
      </w:r>
    </w:p>
    <w:p>
      <w:pPr>
        <w:spacing w:line="600" w:lineRule="exact"/>
        <w:jc w:val="center"/>
        <w:rPr>
          <w:rFonts w:hint="eastAsia" w:ascii="黑体" w:eastAsia="黑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活动行程安排</w:t>
      </w:r>
    </w:p>
    <w:tbl>
      <w:tblPr>
        <w:tblStyle w:val="5"/>
        <w:tblW w:w="10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63"/>
        <w:gridCol w:w="1793"/>
        <w:gridCol w:w="3618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93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团建之路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第一天</w:t>
            </w: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08:30-09:00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前往佛灵湖莞香营地报到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佛灵湖莞香营地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09:00-09:30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开营仪式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佛灵湖莞香营地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10:00-12:00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团队建设：破冰、设计队名、口号、队徽、队旗，团队PK。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佛灵湖莞香营地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探索之路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12:00-1</w:t>
            </w:r>
            <w:r>
              <w:rPr>
                <w:rFonts w:ascii="宋体" w:hAnsi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午餐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佛灵湖莞香营地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16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户外探索：由专业的户外探索团队，带领营员体验攀树、射箭、真人CS、峡谷溜索等户外项目，让营员挑战自我，培养团队凝聚。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佛灵湖莞香营地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0-17: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共绘巨画：所有人齐心协力，共同完成一幅极具“东莞特色”的《纳斯卡巨画》，从而让营员更好的认识东莞之美，聚梦起飞。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佛灵湖莞香营地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17: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0-1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晚餐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30-19:30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入住酒店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东城康源文化艺术酒店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心灵之路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19: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0-21:00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主题演讲：邀请心理专家进行主题讲座，帮助营员更好的认识自己，从而学会感恩祖国、感恩父母、感恩社会。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东城康源文化艺术酒店会议室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文化之路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第二天</w:t>
            </w: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08:00-09:00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早餐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东城康源文化艺术酒店餐厅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09:00-11:30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传统文化：参观中国沉香文化博物馆，了解东莞莞香发展历史，弘扬中华传统文化。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中国沉香文化博物馆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11:30-13:30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农庄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午餐、午休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爱国之路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13:</w:t>
            </w:r>
            <w:r>
              <w:rPr>
                <w:rFonts w:ascii="宋体" w:hAnsi="宋体" w:cs="宋体"/>
                <w:sz w:val="28"/>
                <w:szCs w:val="28"/>
              </w:rPr>
              <w:t>30-15:00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爱国主义教育：参观东纵纪念馆，了解抗战历史，树立爱国主义思想。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东纵纪念馆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环保之路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0-1</w:t>
            </w:r>
            <w:r>
              <w:rPr>
                <w:rFonts w:ascii="宋体" w:hAnsi="宋体" w:cs="宋体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环保主题学习：通过观察垃圾焚烧场和未来生活主题馆，感受未来生活的美好，树立自然环保理念。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粤丰环保垃圾焚烧场+未来生活主题馆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17:00-1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晚餐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团史之路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19: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0-20: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了解共青团历史，学习入团基本知识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东城康源文化艺术酒店会议室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发展之路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第三天</w:t>
            </w: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08:00-09:00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早餐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东城康源文化艺术酒店餐厅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09:00-12:00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城市探索：参观东莞市规划展览馆</w:t>
            </w:r>
            <w:r>
              <w:rPr>
                <w:rFonts w:ascii="宋体" w:hAnsi="宋体" w:cs="宋体"/>
                <w:sz w:val="28"/>
                <w:szCs w:val="28"/>
              </w:rPr>
              <w:t>与</w:t>
            </w:r>
            <w:r>
              <w:rPr>
                <w:rFonts w:hint="eastAsia" w:ascii="宋体" w:hAnsi="宋体" w:cs="宋体"/>
                <w:sz w:val="28"/>
                <w:szCs w:val="28"/>
              </w:rPr>
              <w:t>东莞展览馆，了解东莞发展历程、发展成就和发展图景。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东莞市规划展览馆、东莞展览馆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艺术之路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12:00-14:00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午餐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14:00-17:00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陶艺体验：参观唯美陶瓷博物馆，体验陶艺制作，感受陶艺世界之美。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唯美陶瓷博物馆参观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17:00-1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晚餐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知识之路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19: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0-20:30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知识竞答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东城康源文化艺术酒店会议室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科技之路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第四天</w:t>
            </w: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08:00-0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早餐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东城康源文化艺术酒店餐厅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pStyle w:val="3"/>
              <w:shd w:val="clear" w:color="auto" w:fill="FFFFFF"/>
              <w:spacing w:before="150" w:after="150" w:line="44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09:00-11:00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科技发展：了解东莞制造业科技发展的历史和现代制造业技术水平及发展方向。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参观东莞科学技术博物馆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pStyle w:val="3"/>
              <w:widowControl/>
              <w:shd w:val="clear" w:color="auto" w:fill="FFFFFF"/>
              <w:spacing w:before="150" w:after="150" w:line="44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11:00-12:00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毕业仪式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科学技术博物馆会议室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pStyle w:val="3"/>
              <w:widowControl/>
              <w:shd w:val="clear" w:color="auto" w:fill="FFFFFF"/>
              <w:spacing w:before="150" w:after="150" w:line="44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12:00-13:00</w:t>
            </w:r>
          </w:p>
        </w:tc>
        <w:tc>
          <w:tcPr>
            <w:tcW w:w="36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毕业午宴</w:t>
            </w:r>
          </w:p>
        </w:tc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农庄</w:t>
            </w:r>
          </w:p>
        </w:tc>
      </w:tr>
    </w:tbl>
    <w:p>
      <w:pPr>
        <w:spacing w:line="600" w:lineRule="exact"/>
        <w:jc w:val="left"/>
        <w:rPr>
          <w:rFonts w:hint="eastAsia" w:ascii="黑体" w:eastAsia="黑体"/>
          <w:sz w:val="31"/>
          <w:szCs w:val="31"/>
        </w:rPr>
      </w:pPr>
    </w:p>
    <w:p>
      <w:pPr>
        <w:spacing w:line="600" w:lineRule="exact"/>
        <w:jc w:val="left"/>
        <w:rPr>
          <w:rFonts w:hint="eastAsia" w:ascii="黑体" w:eastAsia="黑体"/>
          <w:sz w:val="31"/>
          <w:szCs w:val="31"/>
        </w:rPr>
      </w:pPr>
    </w:p>
    <w:p>
      <w:pPr>
        <w:spacing w:line="600" w:lineRule="exact"/>
        <w:jc w:val="left"/>
        <w:rPr>
          <w:rFonts w:hint="eastAsia" w:ascii="黑体" w:eastAsia="黑体"/>
          <w:sz w:val="31"/>
          <w:szCs w:val="31"/>
        </w:rPr>
      </w:pPr>
    </w:p>
    <w:p>
      <w:pPr>
        <w:spacing w:line="600" w:lineRule="exact"/>
        <w:jc w:val="left"/>
        <w:rPr>
          <w:rFonts w:hint="eastAsia" w:ascii="黑体" w:eastAsia="黑体"/>
          <w:sz w:val="31"/>
          <w:szCs w:val="31"/>
        </w:rPr>
      </w:pPr>
    </w:p>
    <w:p>
      <w:pPr>
        <w:spacing w:line="600" w:lineRule="exact"/>
        <w:jc w:val="left"/>
        <w:rPr>
          <w:rFonts w:hint="eastAsia" w:ascii="黑体" w:eastAsia="黑体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B4072"/>
    <w:rsid w:val="439B40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2019-07-31T09:28:00Z</dcterms:created>
  <dc:creator>Funfun</dc:creator>
  <cp:lastModifiedBy>Funfun</cp:lastModifiedBy>
  <dcterms:modified xsi:type="dcterms:W3CDTF">2019-07-31T09:29:22Z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